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"/>
        <w:rPr>
          <w:rFonts w:ascii="Times New Roman"/>
          <w:sz w:val="20"/>
        </w:rPr>
      </w:pPr>
    </w:p>
    <w:tbl>
      <w:tblPr>
        <w:tblW w:w="0" w:type="auto"/>
        <w:jc w:val="left"/>
        <w:tblInd w:w="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"/>
        <w:gridCol w:w="2679"/>
        <w:gridCol w:w="718"/>
        <w:gridCol w:w="872"/>
      </w:tblGrid>
      <w:tr>
        <w:trPr>
          <w:trHeight w:val="358" w:hRule="atLeast"/>
        </w:trPr>
        <w:tc>
          <w:tcPr>
            <w:tcW w:w="2763" w:type="dxa"/>
            <w:gridSpan w:val="2"/>
            <w:tcBorders>
              <w:bottom w:val="single" w:sz="18" w:space="0" w:color="221F1F"/>
            </w:tcBorders>
          </w:tcPr>
          <w:p>
            <w:pPr>
              <w:pStyle w:val="TableParagraph"/>
              <w:spacing w:line="232" w:lineRule="auto" w:before="16"/>
              <w:ind w:left="-1"/>
              <w:rPr>
                <w:b/>
                <w:sz w:val="14"/>
              </w:rPr>
            </w:pPr>
            <w:r>
              <w:rPr>
                <w:b/>
                <w:color w:val="221F1F"/>
                <w:spacing w:val="-4"/>
                <w:sz w:val="14"/>
              </w:rPr>
              <w:t>Serving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Size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(Scoop)</w:t>
            </w:r>
            <w:r>
              <w:rPr>
                <w:b/>
                <w:color w:val="221F1F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/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Portion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(cuillère)</w:t>
            </w:r>
            <w:r>
              <w:rPr>
                <w:b/>
                <w:color w:val="221F1F"/>
                <w:spacing w:val="-10"/>
                <w:sz w:val="14"/>
              </w:rPr>
              <w:t> </w:t>
            </w:r>
            <w:r>
              <w:rPr>
                <w:b/>
                <w:color w:val="221F1F"/>
                <w:spacing w:val="-4"/>
                <w:sz w:val="14"/>
              </w:rPr>
              <w:t>:</w:t>
            </w:r>
            <w:r>
              <w:rPr>
                <w:b/>
                <w:color w:val="221F1F"/>
                <w:spacing w:val="40"/>
                <w:sz w:val="14"/>
              </w:rPr>
              <w:t> </w:t>
            </w:r>
            <w:r>
              <w:rPr>
                <w:b/>
                <w:color w:val="221F1F"/>
                <w:w w:val="85"/>
                <w:sz w:val="14"/>
              </w:rPr>
              <w:t>Servings Per Container / Portions par contenant</w:t>
            </w:r>
          </w:p>
        </w:tc>
        <w:tc>
          <w:tcPr>
            <w:tcW w:w="718" w:type="dxa"/>
            <w:tcBorders>
              <w:bottom w:val="single" w:sz="18" w:space="0" w:color="221F1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72" w:type="dxa"/>
            <w:tcBorders>
              <w:bottom w:val="single" w:sz="18" w:space="0" w:color="221F1F"/>
            </w:tcBorders>
          </w:tcPr>
          <w:p>
            <w:pPr>
              <w:pStyle w:val="TableParagraph"/>
              <w:spacing w:line="159" w:lineRule="exact" w:before="12"/>
              <w:ind w:right="9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pacing w:val="-7"/>
                <w:sz w:val="14"/>
              </w:rPr>
              <w:t>7.84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10"/>
                <w:sz w:val="14"/>
              </w:rPr>
              <w:t>g</w:t>
            </w:r>
          </w:p>
          <w:p>
            <w:pPr>
              <w:pStyle w:val="TableParagraph"/>
              <w:spacing w:line="159" w:lineRule="exact"/>
              <w:ind w:right="9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pacing w:val="-5"/>
                <w:sz w:val="14"/>
              </w:rPr>
              <w:t>30</w:t>
            </w:r>
          </w:p>
        </w:tc>
      </w:tr>
      <w:tr>
        <w:trPr>
          <w:trHeight w:val="173" w:hRule="atLeast"/>
        </w:trPr>
        <w:tc>
          <w:tcPr>
            <w:tcW w:w="2763" w:type="dxa"/>
            <w:gridSpan w:val="2"/>
            <w:tcBorders>
              <w:top w:val="single" w:sz="18" w:space="0" w:color="221F1F"/>
              <w:bottom w:val="single" w:sz="8" w:space="0" w:color="221F1F"/>
            </w:tcBorders>
          </w:tcPr>
          <w:p>
            <w:pPr>
              <w:pStyle w:val="TableParagraph"/>
              <w:spacing w:line="130" w:lineRule="exact" w:before="23"/>
              <w:ind w:left="-1"/>
              <w:rPr>
                <w:b/>
                <w:sz w:val="12"/>
              </w:rPr>
            </w:pPr>
            <w:r>
              <w:rPr>
                <w:b/>
                <w:color w:val="221F1F"/>
                <w:w w:val="90"/>
                <w:sz w:val="12"/>
              </w:rPr>
              <w:t>AMOUNT</w:t>
            </w:r>
            <w:r>
              <w:rPr>
                <w:b/>
                <w:color w:val="221F1F"/>
                <w:spacing w:val="-3"/>
                <w:sz w:val="12"/>
              </w:rPr>
              <w:t> </w:t>
            </w:r>
            <w:r>
              <w:rPr>
                <w:b/>
                <w:color w:val="221F1F"/>
                <w:w w:val="90"/>
                <w:sz w:val="12"/>
              </w:rPr>
              <w:t>/</w:t>
            </w:r>
            <w:r>
              <w:rPr>
                <w:b/>
                <w:color w:val="221F1F"/>
                <w:spacing w:val="-1"/>
                <w:sz w:val="12"/>
              </w:rPr>
              <w:t> </w:t>
            </w:r>
            <w:r>
              <w:rPr>
                <w:b/>
                <w:color w:val="221F1F"/>
                <w:spacing w:val="-2"/>
                <w:w w:val="90"/>
                <w:sz w:val="12"/>
              </w:rPr>
              <w:t>TENEUR</w:t>
            </w:r>
          </w:p>
        </w:tc>
        <w:tc>
          <w:tcPr>
            <w:tcW w:w="718" w:type="dxa"/>
            <w:tcBorders>
              <w:top w:val="single" w:sz="18" w:space="0" w:color="221F1F"/>
              <w:bottom w:val="single" w:sz="8" w:space="0" w:color="221F1F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72" w:type="dxa"/>
            <w:tcBorders>
              <w:top w:val="single" w:sz="18" w:space="0" w:color="221F1F"/>
              <w:bottom w:val="single" w:sz="8" w:space="0" w:color="221F1F"/>
            </w:tcBorders>
          </w:tcPr>
          <w:p>
            <w:pPr>
              <w:pStyle w:val="TableParagraph"/>
              <w:spacing w:line="130" w:lineRule="exact" w:before="23"/>
              <w:jc w:val="right"/>
              <w:rPr>
                <w:rFonts w:ascii="Trebuchet MS" w:hAnsi="Trebuchet MS"/>
                <w:position w:val="4"/>
                <w:sz w:val="7"/>
              </w:rPr>
            </w:pPr>
            <w:r>
              <w:rPr>
                <w:b/>
                <w:color w:val="221F1F"/>
                <w:spacing w:val="-6"/>
                <w:sz w:val="12"/>
              </w:rPr>
              <w:t>%</w:t>
            </w:r>
            <w:r>
              <w:rPr>
                <w:b/>
                <w:color w:val="221F1F"/>
                <w:spacing w:val="-3"/>
                <w:sz w:val="12"/>
              </w:rPr>
              <w:t> </w:t>
            </w:r>
            <w:r>
              <w:rPr>
                <w:b/>
                <w:color w:val="221F1F"/>
                <w:spacing w:val="-6"/>
                <w:sz w:val="12"/>
              </w:rPr>
              <w:t>DV</w:t>
            </w:r>
            <w:r>
              <w:rPr>
                <w:b/>
                <w:color w:val="221F1F"/>
                <w:spacing w:val="-3"/>
                <w:sz w:val="12"/>
              </w:rPr>
              <w:t> </w:t>
            </w:r>
            <w:r>
              <w:rPr>
                <w:b/>
                <w:color w:val="221F1F"/>
                <w:spacing w:val="-6"/>
                <w:sz w:val="12"/>
              </w:rPr>
              <w:t>/</w:t>
            </w:r>
            <w:r>
              <w:rPr>
                <w:b/>
                <w:color w:val="221F1F"/>
                <w:spacing w:val="-2"/>
                <w:sz w:val="12"/>
              </w:rPr>
              <w:t> </w:t>
            </w:r>
            <w:r>
              <w:rPr>
                <w:b/>
                <w:color w:val="221F1F"/>
                <w:spacing w:val="-6"/>
                <w:sz w:val="12"/>
              </w:rPr>
              <w:t>VQ</w:t>
            </w:r>
            <w:r>
              <w:rPr>
                <w:rFonts w:ascii="Trebuchet MS" w:hAnsi="Trebuchet MS"/>
                <w:color w:val="221F1F"/>
                <w:spacing w:val="-6"/>
                <w:position w:val="4"/>
                <w:sz w:val="7"/>
              </w:rPr>
              <w:t>Δ</w:t>
            </w:r>
          </w:p>
        </w:tc>
      </w:tr>
      <w:tr>
        <w:trPr>
          <w:trHeight w:val="190" w:hRule="atLeast"/>
        </w:trPr>
        <w:tc>
          <w:tcPr>
            <w:tcW w:w="2763" w:type="dxa"/>
            <w:gridSpan w:val="2"/>
            <w:tcBorders>
              <w:top w:val="single" w:sz="8" w:space="0" w:color="221F1F"/>
              <w:bottom w:val="single" w:sz="2" w:space="0" w:color="221F1F"/>
            </w:tcBorders>
          </w:tcPr>
          <w:p>
            <w:pPr>
              <w:pStyle w:val="TableParagraph"/>
              <w:spacing w:line="153" w:lineRule="exact" w:before="13"/>
              <w:ind w:left="4"/>
              <w:rPr>
                <w:b/>
                <w:sz w:val="15"/>
              </w:rPr>
            </w:pPr>
            <w:r>
              <w:rPr>
                <w:b/>
                <w:color w:val="221F1F"/>
                <w:spacing w:val="-2"/>
                <w:sz w:val="15"/>
              </w:rPr>
              <w:t>Calories</w:t>
            </w:r>
          </w:p>
        </w:tc>
        <w:tc>
          <w:tcPr>
            <w:tcW w:w="718" w:type="dxa"/>
            <w:tcBorders>
              <w:top w:val="single" w:sz="8" w:space="0" w:color="221F1F"/>
              <w:bottom w:val="single" w:sz="2" w:space="0" w:color="221F1F"/>
            </w:tcBorders>
          </w:tcPr>
          <w:p>
            <w:pPr>
              <w:pStyle w:val="TableParagraph"/>
              <w:spacing w:line="153" w:lineRule="exact" w:before="13"/>
              <w:ind w:left="8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spacing w:val="-5"/>
                <w:sz w:val="15"/>
              </w:rPr>
              <w:t>20</w:t>
            </w:r>
          </w:p>
        </w:tc>
        <w:tc>
          <w:tcPr>
            <w:tcW w:w="872" w:type="dxa"/>
            <w:tcBorders>
              <w:top w:val="single" w:sz="8" w:space="0" w:color="221F1F"/>
              <w:bottom w:val="single" w:sz="2" w:space="0" w:color="221F1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71" w:hRule="atLeast"/>
        </w:trPr>
        <w:tc>
          <w:tcPr>
            <w:tcW w:w="2763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56" w:lineRule="exact"/>
              <w:ind w:left="4"/>
              <w:rPr>
                <w:b/>
                <w:sz w:val="15"/>
              </w:rPr>
            </w:pPr>
            <w:r>
              <w:rPr>
                <w:b/>
                <w:color w:val="221F1F"/>
                <w:w w:val="85"/>
                <w:sz w:val="15"/>
              </w:rPr>
              <w:t>Total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w w:val="85"/>
                <w:sz w:val="15"/>
              </w:rPr>
              <w:t>Carbohydrates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w w:val="85"/>
                <w:sz w:val="15"/>
              </w:rPr>
              <w:t>/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w w:val="85"/>
                <w:sz w:val="15"/>
              </w:rPr>
              <w:t>Glucides</w:t>
            </w:r>
            <w:r>
              <w:rPr>
                <w:b/>
                <w:color w:val="221F1F"/>
                <w:spacing w:val="-1"/>
                <w:w w:val="85"/>
                <w:sz w:val="15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5"/>
              </w:rPr>
              <w:t>totaux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56" w:lineRule="exact"/>
              <w:ind w:left="8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w w:val="90"/>
                <w:sz w:val="15"/>
              </w:rPr>
              <w:t>1</w:t>
            </w:r>
            <w:r>
              <w:rPr>
                <w:rFonts w:ascii="Arial MT"/>
                <w:color w:val="221F1F"/>
                <w:spacing w:val="-5"/>
                <w:w w:val="90"/>
                <w:sz w:val="15"/>
              </w:rPr>
              <w:t> </w:t>
            </w:r>
            <w:r>
              <w:rPr>
                <w:rFonts w:ascii="Arial MT"/>
                <w:color w:val="221F1F"/>
                <w:spacing w:val="-10"/>
                <w:sz w:val="15"/>
              </w:rPr>
              <w:t>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56" w:lineRule="exact"/>
              <w:ind w:right="27"/>
              <w:jc w:val="right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spacing w:val="-5"/>
                <w:sz w:val="15"/>
              </w:rPr>
              <w:t>&lt;1%</w:t>
            </w:r>
          </w:p>
        </w:tc>
      </w:tr>
      <w:tr>
        <w:trPr>
          <w:trHeight w:val="184" w:hRule="atLeast"/>
        </w:trPr>
        <w:tc>
          <w:tcPr>
            <w:tcW w:w="2763" w:type="dxa"/>
            <w:gridSpan w:val="2"/>
            <w:tcBorders>
              <w:top w:val="single" w:sz="2" w:space="0" w:color="221F1F"/>
              <w:bottom w:val="single" w:sz="8" w:space="0" w:color="221F1F"/>
            </w:tcBorders>
          </w:tcPr>
          <w:p>
            <w:pPr>
              <w:pStyle w:val="TableParagraph"/>
              <w:spacing w:line="165" w:lineRule="exact"/>
              <w:ind w:left="4"/>
              <w:rPr>
                <w:b/>
                <w:sz w:val="15"/>
              </w:rPr>
            </w:pPr>
            <w:r>
              <w:rPr>
                <w:b/>
                <w:color w:val="221F1F"/>
                <w:spacing w:val="-2"/>
                <w:sz w:val="15"/>
              </w:rPr>
              <w:t>Calcium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8" w:space="0" w:color="221F1F"/>
            </w:tcBorders>
          </w:tcPr>
          <w:p>
            <w:pPr>
              <w:pStyle w:val="TableParagraph"/>
              <w:spacing w:line="165" w:lineRule="exact"/>
              <w:ind w:left="8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w w:val="90"/>
                <w:sz w:val="15"/>
              </w:rPr>
              <w:t>30</w:t>
            </w:r>
            <w:r>
              <w:rPr>
                <w:rFonts w:ascii="Arial MT"/>
                <w:color w:val="221F1F"/>
                <w:spacing w:val="-2"/>
                <w:w w:val="90"/>
                <w:sz w:val="15"/>
              </w:rPr>
              <w:t> </w:t>
            </w:r>
            <w:r>
              <w:rPr>
                <w:rFonts w:ascii="Arial MT"/>
                <w:color w:val="221F1F"/>
                <w:spacing w:val="-7"/>
                <w:sz w:val="15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8" w:space="0" w:color="221F1F"/>
            </w:tcBorders>
          </w:tcPr>
          <w:p>
            <w:pPr>
              <w:pStyle w:val="TableParagraph"/>
              <w:spacing w:line="165" w:lineRule="exact"/>
              <w:ind w:right="27"/>
              <w:jc w:val="right"/>
              <w:rPr>
                <w:rFonts w:ascii="Arial MT"/>
                <w:sz w:val="15"/>
              </w:rPr>
            </w:pPr>
            <w:r>
              <w:rPr>
                <w:rFonts w:ascii="Arial MT"/>
                <w:color w:val="221F1F"/>
                <w:spacing w:val="-5"/>
                <w:sz w:val="15"/>
              </w:rPr>
              <w:t>2%</w:t>
            </w:r>
          </w:p>
        </w:tc>
      </w:tr>
      <w:tr>
        <w:trPr>
          <w:trHeight w:val="177" w:hRule="atLeast"/>
        </w:trPr>
        <w:tc>
          <w:tcPr>
            <w:tcW w:w="4353" w:type="dxa"/>
            <w:gridSpan w:val="4"/>
          </w:tcPr>
          <w:p>
            <w:pPr>
              <w:pStyle w:val="TableParagraph"/>
              <w:spacing w:line="147" w:lineRule="exact" w:before="10"/>
              <w:ind w:left="11"/>
              <w:rPr>
                <w:b/>
                <w:sz w:val="14"/>
              </w:rPr>
            </w:pPr>
            <w:r>
              <w:rPr>
                <w:b/>
                <w:color w:val="221F1F"/>
                <w:spacing w:val="-2"/>
                <w:w w:val="85"/>
                <w:sz w:val="14"/>
              </w:rPr>
              <w:t>Energy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and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Focus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Matrix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/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Matrice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d'énergie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et</w:t>
            </w:r>
            <w:r>
              <w:rPr>
                <w:b/>
                <w:color w:val="221F1F"/>
                <w:spacing w:val="-3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de</w:t>
            </w:r>
            <w:r>
              <w:rPr>
                <w:b/>
                <w:color w:val="221F1F"/>
                <w:spacing w:val="-4"/>
                <w:sz w:val="14"/>
              </w:rPr>
              <w:t> </w:t>
            </w:r>
            <w:r>
              <w:rPr>
                <w:b/>
                <w:color w:val="221F1F"/>
                <w:spacing w:val="-2"/>
                <w:w w:val="85"/>
                <w:sz w:val="14"/>
              </w:rPr>
              <w:t>concentration</w:t>
            </w:r>
          </w:p>
        </w:tc>
      </w:tr>
      <w:tr>
        <w:trPr>
          <w:trHeight w:val="177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79" w:type="dxa"/>
            <w:tcBorders>
              <w:bottom w:val="single" w:sz="2" w:space="0" w:color="221F1F"/>
            </w:tcBorders>
          </w:tcPr>
          <w:p>
            <w:pPr>
              <w:pStyle w:val="TableParagraph"/>
              <w:spacing w:line="132" w:lineRule="exact" w:before="35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Vitamin</w:t>
            </w:r>
            <w:r>
              <w:rPr>
                <w:rFonts w:ascii="Arial MT"/>
                <w:color w:val="221F1F"/>
                <w:spacing w:val="-3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2"/>
              </w:rPr>
              <w:t>B6</w:t>
            </w:r>
            <w:r>
              <w:rPr>
                <w:rFonts w:ascii="Arial MT"/>
                <w:color w:val="221F1F"/>
                <w:spacing w:val="-2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(as</w:t>
            </w:r>
            <w:r>
              <w:rPr>
                <w:rFonts w:ascii="Arial MT"/>
                <w:color w:val="221F1F"/>
                <w:spacing w:val="-1"/>
                <w:sz w:val="11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Pyridoxine</w:t>
            </w:r>
            <w:r>
              <w:rPr>
                <w:rFonts w:ascii="Arial MT"/>
                <w:color w:val="221F1F"/>
                <w:spacing w:val="-2"/>
                <w:sz w:val="11"/>
              </w:rPr>
              <w:t> </w:t>
            </w:r>
            <w:r>
              <w:rPr>
                <w:rFonts w:ascii="Arial MT"/>
                <w:color w:val="221F1F"/>
                <w:spacing w:val="-4"/>
                <w:w w:val="90"/>
                <w:sz w:val="11"/>
              </w:rPr>
              <w:t>HCl)</w:t>
            </w:r>
          </w:p>
        </w:tc>
        <w:tc>
          <w:tcPr>
            <w:tcW w:w="718" w:type="dxa"/>
            <w:tcBorders>
              <w:bottom w:val="single" w:sz="2" w:space="0" w:color="221F1F"/>
            </w:tcBorders>
          </w:tcPr>
          <w:p>
            <w:pPr>
              <w:pStyle w:val="TableParagraph"/>
              <w:spacing w:line="132" w:lineRule="exact" w:before="35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spacing w:val="-2"/>
                <w:w w:val="90"/>
                <w:sz w:val="12"/>
              </w:rPr>
              <w:t>1.5</w:t>
            </w:r>
            <w:r>
              <w:rPr>
                <w:rFonts w:ascii="Arial MT"/>
                <w:color w:val="221F1F"/>
                <w:spacing w:val="-5"/>
                <w:sz w:val="12"/>
              </w:rPr>
              <w:t> mg</w:t>
            </w:r>
          </w:p>
        </w:tc>
        <w:tc>
          <w:tcPr>
            <w:tcW w:w="872" w:type="dxa"/>
            <w:tcBorders>
              <w:bottom w:val="single" w:sz="2" w:space="0" w:color="221F1F"/>
            </w:tcBorders>
          </w:tcPr>
          <w:p>
            <w:pPr>
              <w:pStyle w:val="TableParagraph"/>
              <w:spacing w:line="132" w:lineRule="exact" w:before="35"/>
              <w:ind w:right="61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88</w:t>
            </w:r>
            <w:r>
              <w:rPr>
                <w:rFonts w:ascii="Arial MT"/>
                <w:color w:val="221F1F"/>
                <w:spacing w:val="-1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10"/>
                <w:sz w:val="12"/>
              </w:rPr>
              <w:t>%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Vitamin</w:t>
            </w:r>
            <w:r>
              <w:rPr>
                <w:rFonts w:ascii="Arial MT"/>
                <w:color w:val="221F1F"/>
                <w:spacing w:val="-4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2"/>
              </w:rPr>
              <w:t>B12</w:t>
            </w:r>
            <w:r>
              <w:rPr>
                <w:rFonts w:ascii="Arial MT"/>
                <w:color w:val="221F1F"/>
                <w:spacing w:val="-3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(as</w:t>
            </w:r>
            <w:r>
              <w:rPr>
                <w:rFonts w:ascii="Arial MT"/>
                <w:color w:val="221F1F"/>
                <w:spacing w:val="-2"/>
                <w:w w:val="90"/>
                <w:sz w:val="11"/>
              </w:rPr>
              <w:t> Cyanocobalamin)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800</w:t>
            </w:r>
            <w:r>
              <w:rPr>
                <w:rFonts w:ascii="Arial MT"/>
                <w:color w:val="221F1F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mcg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329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33,333</w:t>
            </w:r>
            <w:r>
              <w:rPr>
                <w:rFonts w:ascii="Arial MT"/>
                <w:color w:val="221F1F"/>
                <w:spacing w:val="4"/>
                <w:sz w:val="12"/>
              </w:rPr>
              <w:t> </w:t>
            </w:r>
            <w:r>
              <w:rPr>
                <w:rFonts w:ascii="Arial MT"/>
                <w:color w:val="221F1F"/>
                <w:spacing w:val="-10"/>
                <w:sz w:val="12"/>
              </w:rPr>
              <w:t>%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85"/>
                <w:sz w:val="12"/>
              </w:rPr>
              <w:t>Choline</w:t>
            </w:r>
            <w:r>
              <w:rPr>
                <w:rFonts w:ascii="Arial MT"/>
                <w:color w:val="221F1F"/>
                <w:spacing w:val="3"/>
                <w:sz w:val="12"/>
              </w:rPr>
              <w:t> </w:t>
            </w:r>
            <w:r>
              <w:rPr>
                <w:rFonts w:ascii="Arial MT"/>
                <w:color w:val="221F1F"/>
                <w:w w:val="85"/>
                <w:sz w:val="11"/>
              </w:rPr>
              <w:t>(as</w:t>
            </w:r>
            <w:r>
              <w:rPr>
                <w:rFonts w:ascii="Arial MT"/>
                <w:color w:val="221F1F"/>
                <w:spacing w:val="3"/>
                <w:sz w:val="11"/>
              </w:rPr>
              <w:t> </w:t>
            </w:r>
            <w:r>
              <w:rPr>
                <w:rFonts w:ascii="Arial MT"/>
                <w:color w:val="221F1F"/>
                <w:w w:val="85"/>
                <w:sz w:val="11"/>
              </w:rPr>
              <w:t>Choline</w:t>
            </w:r>
            <w:r>
              <w:rPr>
                <w:rFonts w:ascii="Arial MT"/>
                <w:color w:val="221F1F"/>
                <w:spacing w:val="4"/>
                <w:sz w:val="11"/>
              </w:rPr>
              <w:t> </w:t>
            </w:r>
            <w:r>
              <w:rPr>
                <w:rFonts w:ascii="Arial MT"/>
                <w:color w:val="221F1F"/>
                <w:spacing w:val="-2"/>
                <w:w w:val="85"/>
                <w:sz w:val="11"/>
              </w:rPr>
              <w:t>Bitartrate)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150</w:t>
            </w:r>
            <w:r>
              <w:rPr>
                <w:rFonts w:ascii="Arial MT"/>
                <w:color w:val="221F1F"/>
                <w:spacing w:val="-5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right="61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27</w:t>
            </w:r>
            <w:r>
              <w:rPr>
                <w:rFonts w:ascii="Arial MT"/>
                <w:color w:val="221F1F"/>
                <w:spacing w:val="-3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10"/>
                <w:sz w:val="12"/>
              </w:rPr>
              <w:t>%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spacing w:val="-15"/>
                <w:sz w:val="12"/>
              </w:rPr>
              <w:t>L-</w:t>
            </w:r>
            <w:r>
              <w:rPr>
                <w:rFonts w:ascii="Arial MT"/>
                <w:color w:val="221F1F"/>
                <w:spacing w:val="-2"/>
                <w:sz w:val="12"/>
              </w:rPr>
              <w:t>Tyrosine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500</w:t>
            </w:r>
            <w:r>
              <w:rPr>
                <w:rFonts w:ascii="Arial MT"/>
                <w:color w:val="221F1F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before="3"/>
              <w:ind w:right="61"/>
              <w:jc w:val="right"/>
              <w:rPr>
                <w:rFonts w:ascii="Arial MT" w:hAnsi="Arial MT"/>
                <w:sz w:val="7"/>
              </w:rPr>
            </w:pPr>
            <w:r>
              <w:rPr>
                <w:rFonts w:ascii="Arial MT" w:hAnsi="Arial MT"/>
                <w:color w:val="221F1F"/>
                <w:spacing w:val="-10"/>
                <w:sz w:val="7"/>
              </w:rPr>
              <w:t>†</w:t>
            </w:r>
          </w:p>
        </w:tc>
      </w:tr>
      <w:tr>
        <w:trPr>
          <w:trHeight w:val="150" w:hRule="atLeast"/>
        </w:trPr>
        <w:tc>
          <w:tcPr>
            <w:tcW w:w="84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85"/>
                <w:sz w:val="12"/>
              </w:rPr>
              <w:t>Caffeine</w:t>
            </w:r>
            <w:r>
              <w:rPr>
                <w:rFonts w:ascii="Arial MT"/>
                <w:color w:val="221F1F"/>
                <w:spacing w:val="9"/>
                <w:sz w:val="12"/>
              </w:rPr>
              <w:t> </w:t>
            </w:r>
            <w:r>
              <w:rPr>
                <w:rFonts w:ascii="Arial MT"/>
                <w:color w:val="221F1F"/>
                <w:spacing w:val="-2"/>
                <w:sz w:val="12"/>
              </w:rPr>
              <w:t>Anhydrous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line="130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200</w:t>
            </w:r>
            <w:r>
              <w:rPr>
                <w:rFonts w:ascii="Arial MT"/>
                <w:color w:val="221F1F"/>
                <w:spacing w:val="-1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2" w:space="0" w:color="221F1F"/>
            </w:tcBorders>
          </w:tcPr>
          <w:p>
            <w:pPr>
              <w:pStyle w:val="TableParagraph"/>
              <w:spacing w:before="3"/>
              <w:ind w:right="61"/>
              <w:jc w:val="right"/>
              <w:rPr>
                <w:rFonts w:ascii="Arial MT" w:hAnsi="Arial MT"/>
                <w:sz w:val="7"/>
              </w:rPr>
            </w:pPr>
            <w:r>
              <w:rPr>
                <w:rFonts w:ascii="Arial MT" w:hAnsi="Arial MT"/>
                <w:color w:val="221F1F"/>
                <w:spacing w:val="-10"/>
                <w:sz w:val="7"/>
              </w:rPr>
              <w:t>†</w:t>
            </w:r>
          </w:p>
        </w:tc>
      </w:tr>
      <w:tr>
        <w:trPr>
          <w:trHeight w:val="186" w:hRule="atLeast"/>
        </w:trPr>
        <w:tc>
          <w:tcPr>
            <w:tcW w:w="84" w:type="dxa"/>
            <w:tcBorders>
              <w:bottom w:val="single" w:sz="4" w:space="0" w:color="221F1F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9" w:type="dxa"/>
            <w:tcBorders>
              <w:top w:val="single" w:sz="2" w:space="0" w:color="221F1F"/>
              <w:bottom w:val="single" w:sz="4" w:space="0" w:color="221F1F"/>
            </w:tcBorders>
          </w:tcPr>
          <w:p>
            <w:pPr>
              <w:pStyle w:val="TableParagraph"/>
              <w:spacing w:line="137" w:lineRule="exact"/>
              <w:ind w:left="6"/>
              <w:rPr>
                <w:rFonts w:ascii="Arial MT"/>
                <w:sz w:val="11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Di-Caffeine</w:t>
            </w:r>
            <w:r>
              <w:rPr>
                <w:rFonts w:ascii="Arial MT"/>
                <w:color w:val="221F1F"/>
                <w:spacing w:val="-2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2"/>
              </w:rPr>
              <w:t>Malate</w:t>
            </w:r>
            <w:r>
              <w:rPr>
                <w:rFonts w:ascii="Arial MT"/>
                <w:color w:val="221F1F"/>
                <w:spacing w:val="-2"/>
                <w:sz w:val="12"/>
              </w:rPr>
              <w:t> </w:t>
            </w:r>
            <w:r>
              <w:rPr>
                <w:rFonts w:ascii="Arial MT"/>
                <w:color w:val="221F1F"/>
                <w:w w:val="90"/>
                <w:sz w:val="11"/>
              </w:rPr>
              <w:t>(73%</w:t>
            </w:r>
            <w:r>
              <w:rPr>
                <w:rFonts w:ascii="Arial MT"/>
                <w:color w:val="221F1F"/>
                <w:spacing w:val="-1"/>
                <w:sz w:val="11"/>
              </w:rPr>
              <w:t> </w:t>
            </w:r>
            <w:r>
              <w:rPr>
                <w:rFonts w:ascii="Arial MT"/>
                <w:color w:val="221F1F"/>
                <w:spacing w:val="-2"/>
                <w:w w:val="90"/>
                <w:sz w:val="11"/>
              </w:rPr>
              <w:t>Caffeine)</w:t>
            </w:r>
          </w:p>
        </w:tc>
        <w:tc>
          <w:tcPr>
            <w:tcW w:w="718" w:type="dxa"/>
            <w:tcBorders>
              <w:top w:val="single" w:sz="2" w:space="0" w:color="221F1F"/>
              <w:bottom w:val="single" w:sz="4" w:space="0" w:color="221F1F"/>
            </w:tcBorders>
          </w:tcPr>
          <w:p>
            <w:pPr>
              <w:pStyle w:val="TableParagraph"/>
              <w:spacing w:line="137" w:lineRule="exact"/>
              <w:ind w:left="-6"/>
              <w:rPr>
                <w:rFonts w:ascii="Arial MT"/>
                <w:sz w:val="12"/>
              </w:rPr>
            </w:pPr>
            <w:r>
              <w:rPr>
                <w:rFonts w:ascii="Arial MT"/>
                <w:color w:val="221F1F"/>
                <w:w w:val="90"/>
                <w:sz w:val="12"/>
              </w:rPr>
              <w:t>100</w:t>
            </w:r>
            <w:r>
              <w:rPr>
                <w:rFonts w:ascii="Arial MT"/>
                <w:color w:val="221F1F"/>
                <w:spacing w:val="-3"/>
                <w:w w:val="90"/>
                <w:sz w:val="12"/>
              </w:rPr>
              <w:t> </w:t>
            </w:r>
            <w:r>
              <w:rPr>
                <w:rFonts w:ascii="Arial MT"/>
                <w:color w:val="221F1F"/>
                <w:spacing w:val="-5"/>
                <w:sz w:val="12"/>
              </w:rPr>
              <w:t>mg</w:t>
            </w:r>
          </w:p>
        </w:tc>
        <w:tc>
          <w:tcPr>
            <w:tcW w:w="872" w:type="dxa"/>
            <w:tcBorders>
              <w:top w:val="single" w:sz="2" w:space="0" w:color="221F1F"/>
              <w:bottom w:val="single" w:sz="4" w:space="0" w:color="221F1F"/>
            </w:tcBorders>
          </w:tcPr>
          <w:p>
            <w:pPr>
              <w:pStyle w:val="TableParagraph"/>
              <w:spacing w:before="3"/>
              <w:ind w:right="61"/>
              <w:jc w:val="right"/>
              <w:rPr>
                <w:rFonts w:ascii="Arial MT" w:hAnsi="Arial MT"/>
                <w:sz w:val="7"/>
              </w:rPr>
            </w:pPr>
            <w:r>
              <w:rPr>
                <w:rFonts w:ascii="Arial MT" w:hAnsi="Arial MT"/>
                <w:color w:val="221F1F"/>
                <w:spacing w:val="-10"/>
                <w:sz w:val="7"/>
              </w:rPr>
              <w:t>†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6"/>
        <w:rPr>
          <w:rFonts w:ascii="Times New Roman"/>
        </w:rPr>
      </w:pPr>
    </w:p>
    <w:p>
      <w:pPr>
        <w:pStyle w:val="BodyText"/>
        <w:spacing w:line="208" w:lineRule="auto"/>
        <w:ind w:left="348" w:right="500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41920">
                <wp:simplePos x="0" y="0"/>
                <wp:positionH relativeFrom="page">
                  <wp:posOffset>441337</wp:posOffset>
                </wp:positionH>
                <wp:positionV relativeFrom="paragraph">
                  <wp:posOffset>-3885936</wp:posOffset>
                </wp:positionV>
                <wp:extent cx="2876550" cy="378714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876550" cy="3787140"/>
                          <a:chExt cx="2876550" cy="37871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762" y="4762"/>
                            <a:ext cx="2867025" cy="377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7025" h="3777615">
                                <a:moveTo>
                                  <a:pt x="2866529" y="3777488"/>
                                </a:moveTo>
                                <a:lnTo>
                                  <a:pt x="0" y="3777488"/>
                                </a:lnTo>
                                <a:lnTo>
                                  <a:pt x="0" y="0"/>
                                </a:lnTo>
                                <a:lnTo>
                                  <a:pt x="2866529" y="0"/>
                                </a:lnTo>
                                <a:lnTo>
                                  <a:pt x="2866529" y="3777488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3932" y="1767366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3932" y="1943764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13932" y="2118090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0643" y="2298533"/>
                            <a:ext cx="2752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0">
                                <a:moveTo>
                                  <a:pt x="0" y="0"/>
                                </a:moveTo>
                                <a:lnTo>
                                  <a:pt x="275203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13932" y="2417809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13932" y="2597565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0643" y="2708353"/>
                            <a:ext cx="2752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0">
                                <a:moveTo>
                                  <a:pt x="0" y="0"/>
                                </a:moveTo>
                                <a:lnTo>
                                  <a:pt x="275203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0643" y="3559003"/>
                            <a:ext cx="27520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0">
                                <a:moveTo>
                                  <a:pt x="0" y="0"/>
                                </a:moveTo>
                                <a:lnTo>
                                  <a:pt x="2752039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13932" y="2934774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13932" y="3362774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13932" y="3107912"/>
                            <a:ext cx="2698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0" h="0">
                                <a:moveTo>
                                  <a:pt x="0" y="0"/>
                                </a:moveTo>
                                <a:lnTo>
                                  <a:pt x="2698750" y="0"/>
                                </a:lnTo>
                              </a:path>
                            </a:pathLst>
                          </a:custGeom>
                          <a:ln w="3073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59071" y="15115"/>
                            <a:ext cx="2670810" cy="160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Ingredients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Ingrédients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6"/>
                                  <w:sz w:val="20"/>
                                </w:rPr>
                                <w:t>médicinaux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67884" y="1642999"/>
                            <a:ext cx="2477135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Amplify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Calorie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Burn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Matrix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Amplifier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4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w w:val="85"/>
                                  <w:sz w:val="14"/>
                                </w:rPr>
                                <w:t>calories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5"/>
                                  <w:w w:val="8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brûlées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18153" y="1760181"/>
                            <a:ext cx="1331595" cy="275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6" w:lineRule="auto" w:before="24"/>
                                <w:ind w:left="144" w:right="78" w:hanging="145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Green Tea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Camellia sinensis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, leaf) Extract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85%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Catechins,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0.2%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Caffeine)</w:t>
                              </w:r>
                            </w:p>
                            <w:p>
                              <w:pPr>
                                <w:spacing w:before="25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CaloriBurn</w:t>
                              </w:r>
                              <w:r>
                                <w:rPr>
                                  <w:color w:val="221F1F"/>
                                  <w:w w:val="90"/>
                                  <w:position w:val="4"/>
                                  <w:sz w:val="7"/>
                                </w:rPr>
                                <w:t>®</w:t>
                              </w:r>
                              <w:r>
                                <w:rPr>
                                  <w:color w:val="221F1F"/>
                                  <w:spacing w:val="12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[Grains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of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Paradise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Aframomum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811454" y="1760181"/>
                            <a:ext cx="756920" cy="274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500</w:t>
                              </w:r>
                              <w:r>
                                <w:rPr>
                                  <w:color w:val="221F1F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136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40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QCE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880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1000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 mg)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761183" y="1766622"/>
                            <a:ext cx="36195" cy="233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line="240" w:lineRule="auto" w:before="33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210045" y="2015120"/>
                            <a:ext cx="1574800" cy="939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melegueta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color w:val="221F1F"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seed)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Extract]</w:t>
                              </w:r>
                              <w:r>
                                <w:rPr>
                                  <w:color w:val="221F1F"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12.5%</w:t>
                              </w:r>
                              <w:r>
                                <w:rPr>
                                  <w:color w:val="221F1F"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[6]-Paradol)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1"/>
                                </w:rPr>
                                <w:t>(22-25:1)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67884" y="2108829"/>
                            <a:ext cx="258191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1" w:lineRule="exact" w:before="13"/>
                                <w:ind w:left="79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CapsiMax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position w:val="4"/>
                                  <w:sz w:val="7"/>
                                </w:rPr>
                                <w:t>®</w:t>
                              </w:r>
                              <w:r>
                                <w:rPr>
                                  <w:color w:val="221F1F"/>
                                  <w:spacing w:val="6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Cayenne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Pepper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Capsicum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6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annuum,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221F1F"/>
                                  <w:spacing w:val="72"/>
                                  <w:sz w:val="11"/>
                                </w:rPr>
                                <w:t> 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20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line="120" w:lineRule="exact" w:before="0"/>
                                <w:ind w:left="223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fruit)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min.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2%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Capsaicinoids)</w:t>
                              </w:r>
                            </w:p>
                            <w:p>
                              <w:pPr>
                                <w:spacing w:before="45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Increase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Thermogensis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Matrix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Augmenter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thermogenèse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2761176" y="2115270"/>
                            <a:ext cx="36195" cy="58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18153" y="2409722"/>
                            <a:ext cx="1437640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6" w:lineRule="auto" w:before="24"/>
                                <w:ind w:left="144" w:right="0" w:hanging="145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Malabar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Tamarind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90"/>
                                  <w:sz w:val="11"/>
                                </w:rPr>
                                <w:t>Garcinia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90"/>
                                  <w:sz w:val="11"/>
                                </w:rPr>
                                <w:t>cambogia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fruit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peel)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60%</w:t>
                              </w:r>
                              <w:r>
                                <w:rPr>
                                  <w:color w:val="221F1F"/>
                                  <w:spacing w:val="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Hydroxycitric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Acid)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(10:1)</w:t>
                              </w:r>
                            </w:p>
                            <w:p>
                              <w:pPr>
                                <w:spacing w:before="37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ProGBB</w:t>
                              </w:r>
                              <w:r>
                                <w:rPr>
                                  <w:color w:val="221F1F"/>
                                  <w:w w:val="90"/>
                                  <w:position w:val="4"/>
                                  <w:sz w:val="7"/>
                                </w:rPr>
                                <w:t>®</w:t>
                              </w:r>
                              <w:r>
                                <w:rPr>
                                  <w:color w:val="221F1F"/>
                                  <w:spacing w:val="5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(Gamma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Butyrobetaine)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811482" y="2409722"/>
                            <a:ext cx="634365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500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(QCE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5000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mg)</w:t>
                              </w:r>
                            </w:p>
                            <w:p>
                              <w:pPr>
                                <w:spacing w:line="240" w:lineRule="auto" w:before="21"/>
                                <w:rPr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40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95"/>
                                  <w:sz w:val="12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2761176" y="2416164"/>
                            <a:ext cx="36195" cy="2400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line="240" w:lineRule="auto" w:before="45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67884" y="2708937"/>
                            <a:ext cx="2633980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Optimize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Fat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3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Utilization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Matrix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3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4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Optimiser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la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6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matrice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d'utilisation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6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w w:val="80"/>
                                  <w:sz w:val="14"/>
                                </w:rPr>
                                <w:t>des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5"/>
                                  <w:w w:val="8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graisses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118153" y="2826118"/>
                            <a:ext cx="1611630" cy="7023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L-Carnitine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Tartrate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(68%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Active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L-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Carnitine)</w:t>
                              </w:r>
                            </w:p>
                            <w:p>
                              <w:pPr>
                                <w:spacing w:line="216" w:lineRule="auto" w:before="32"/>
                                <w:ind w:left="144" w:right="0" w:hanging="145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Green Coffee Bean 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90"/>
                                  <w:sz w:val="11"/>
                                </w:rPr>
                                <w:t>Coffea canephora</w:t>
                              </w:r>
                              <w:r>
                                <w:rPr>
                                  <w:color w:val="221F1F"/>
                                  <w:w w:val="90"/>
                                  <w:sz w:val="11"/>
                                </w:rPr>
                                <w:t>, seed) Extract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50%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Chlorogenic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Acid,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1.6%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Caffeine)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(7.5-9.5:1)</w:t>
                              </w:r>
                            </w:p>
                            <w:p>
                              <w:pPr>
                                <w:spacing w:line="131" w:lineRule="exact" w:before="25"/>
                                <w:ind w:left="0" w:right="0" w:firstLine="0"/>
                                <w:jc w:val="left"/>
                                <w:rPr>
                                  <w:position w:val="4"/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sz w:val="12"/>
                                </w:rPr>
                                <w:t>Astragin</w:t>
                              </w:r>
                              <w:r>
                                <w:rPr>
                                  <w:color w:val="221F1F"/>
                                  <w:spacing w:val="-2"/>
                                  <w:position w:val="4"/>
                                  <w:sz w:val="7"/>
                                </w:rPr>
                                <w:t>®</w:t>
                              </w:r>
                            </w:p>
                            <w:p>
                              <w:pPr>
                                <w:spacing w:line="218" w:lineRule="auto" w:before="3"/>
                                <w:ind w:left="144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San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qi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sz w:val="11"/>
                                </w:rPr>
                                <w:t>Panax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sz w:val="11"/>
                                </w:rPr>
                                <w:t>notoginseng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root)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color w:val="221F1F"/>
                                  <w:spacing w:val="-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11"/>
                                </w:rPr>
                                <w:t>(50:1)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Huang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qi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85"/>
                                  <w:sz w:val="11"/>
                                </w:rPr>
                                <w:t>Astragalus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w w:val="85"/>
                                  <w:sz w:val="11"/>
                                </w:rPr>
                                <w:t>membranaceus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root)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Extract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(10:1)</w:t>
                              </w:r>
                            </w:p>
                            <w:p>
                              <w:pPr>
                                <w:spacing w:line="216" w:lineRule="auto" w:before="49"/>
                                <w:ind w:left="144" w:right="613" w:hanging="145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Cocoa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(</w:t>
                              </w:r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Theobroma cacao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1"/>
                                </w:rPr>
                                <w:t>, seed) Extract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1"/>
                                </w:rPr>
                                <w:t>[std.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1"/>
                                </w:rPr>
                                <w:t>20%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1"/>
                                </w:rPr>
                                <w:t>(4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1"/>
                                </w:rPr>
                                <w:t>mg)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11"/>
                                </w:rPr>
                                <w:t>Theobromine]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1811484" y="2826118"/>
                            <a:ext cx="836294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1500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2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21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400</w:t>
                              </w:r>
                              <w:r>
                                <w:rPr>
                                  <w:color w:val="221F1F"/>
                                  <w:spacing w:val="-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color w:val="221F1F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QCE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3000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3800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mg)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2761195" y="2832560"/>
                            <a:ext cx="36195" cy="159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before="79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1811471" y="3174768"/>
                            <a:ext cx="605155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7" w:lineRule="exact" w:before="13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25</w:t>
                              </w:r>
                              <w:r>
                                <w:rPr>
                                  <w:color w:val="221F1F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color w:val="221F1F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(QCE</w:t>
                              </w:r>
                              <w:r>
                                <w:rPr>
                                  <w:color w:val="221F1F"/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0"/>
                                  <w:sz w:val="11"/>
                                </w:rPr>
                                <w:t>1250</w:t>
                              </w:r>
                              <w:r>
                                <w:rPr>
                                  <w:color w:val="221F1F"/>
                                  <w:spacing w:val="-1"/>
                                  <w:w w:val="8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0"/>
                                  <w:sz w:val="11"/>
                                </w:rPr>
                                <w:t>mg)</w:t>
                              </w:r>
                            </w:p>
                            <w:p>
                              <w:pPr>
                                <w:spacing w:line="127" w:lineRule="exact"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85"/>
                                  <w:sz w:val="12"/>
                                </w:rPr>
                                <w:t>25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2"/>
                                </w:rPr>
                                <w:t>mg</w:t>
                              </w:r>
                              <w:r>
                                <w:rPr>
                                  <w:color w:val="221F1F"/>
                                  <w:spacing w:val="-3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(QCE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w w:val="85"/>
                                  <w:sz w:val="11"/>
                                </w:rPr>
                                <w:t>250</w:t>
                              </w:r>
                              <w:r>
                                <w:rPr>
                                  <w:color w:val="221F1F"/>
                                  <w:spacing w:val="-5"/>
                                  <w:w w:val="85"/>
                                  <w:sz w:val="11"/>
                                </w:rPr>
                                <w:t> mg)</w:t>
                              </w:r>
                            </w:p>
                            <w:p>
                              <w:pPr>
                                <w:spacing w:before="32"/>
                                <w:ind w:left="0" w:right="0" w:firstLine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color w:val="221F1F"/>
                                  <w:w w:val="90"/>
                                  <w:sz w:val="12"/>
                                </w:rPr>
                                <w:t>20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5"/>
                                  <w:sz w:val="12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761189" y="3181208"/>
                            <a:ext cx="36195" cy="24002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line="240" w:lineRule="auto" w:before="45"/>
                                <w:rPr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221F1F"/>
                                  <w:spacing w:val="-10"/>
                                  <w:sz w:val="7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90648" y="3583954"/>
                            <a:ext cx="271399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01" w:lineRule="auto" w:before="18"/>
                                <w:ind w:left="60" w:right="0" w:hanging="61"/>
                                <w:jc w:val="lef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221F1F"/>
                                  <w:position w:val="3"/>
                                  <w:sz w:val="5"/>
                                </w:rPr>
                                <w:t>∆</w:t>
                              </w:r>
                              <w:r>
                                <w:rPr>
                                  <w:color w:val="221F1F"/>
                                  <w:spacing w:val="12"/>
                                  <w:position w:val="3"/>
                                  <w:sz w:val="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Percent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(DV)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are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based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on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2,000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calorie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diet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Pourcentage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la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valeur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quotidiennes</w:t>
                              </w:r>
                              <w:r>
                                <w:rPr>
                                  <w:color w:val="221F1F"/>
                                  <w:spacing w:val="-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(VQ)</w:t>
                              </w:r>
                              <w:r>
                                <w:rPr>
                                  <w:color w:val="221F1F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z w:val="9"/>
                                </w:rPr>
                                <w:t>selon un régime alimentaire de 2 000 calories</w:t>
                              </w:r>
                            </w:p>
                            <w:p>
                              <w:pPr>
                                <w:spacing w:line="90" w:lineRule="exact" w:before="0"/>
                                <w:ind w:left="0" w:right="0" w:firstLine="0"/>
                                <w:jc w:val="lef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position w:val="3"/>
                                  <w:sz w:val="5"/>
                                </w:rPr>
                                <w:t>‡</w:t>
                              </w:r>
                              <w:r>
                                <w:rPr>
                                  <w:color w:val="221F1F"/>
                                  <w:spacing w:val="13"/>
                                  <w:position w:val="3"/>
                                  <w:sz w:val="5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Values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not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established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Valeurs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quotidienne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non</w:t>
                              </w:r>
                              <w:r>
                                <w:rPr>
                                  <w:color w:val="221F1F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color w:val="221F1F"/>
                                  <w:spacing w:val="-2"/>
                                  <w:sz w:val="9"/>
                                </w:rPr>
                                <w:t>établie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.750999pt;margin-top:-305.979279pt;width:226.5pt;height:298.2pt;mso-position-horizontal-relative:page;mso-position-vertical-relative:paragraph;z-index:-15874560" id="docshapegroup1" coordorigin="695,-6120" coordsize="4530,5964">
                <v:rect style="position:absolute;left:702;top:-6113;width:4515;height:5949" id="docshape2" filled="false" stroked="true" strokeweight=".75pt" strokecolor="#221f1f">
                  <v:stroke dashstyle="solid"/>
                </v:rect>
                <v:line style="position:absolute" from="874,-3336" to="5124,-3336" stroked="true" strokeweight=".242pt" strokecolor="#221f1f">
                  <v:stroke dashstyle="solid"/>
                </v:line>
                <v:line style="position:absolute" from="874,-3059" to="5124,-3059" stroked="true" strokeweight=".25pt" strokecolor="#221f1f">
                  <v:stroke dashstyle="solid"/>
                </v:line>
                <v:line style="position:absolute" from="874,-2784" to="5124,-2784" stroked="true" strokeweight=".25pt" strokecolor="#221f1f">
                  <v:stroke dashstyle="solid"/>
                </v:line>
                <v:line style="position:absolute" from="791,-2500" to="5124,-2500" stroked="true" strokeweight=".5pt" strokecolor="#221f1f">
                  <v:stroke dashstyle="solid"/>
                </v:line>
                <v:line style="position:absolute" from="874,-2312" to="5124,-2312" stroked="true" strokeweight=".242pt" strokecolor="#221f1f">
                  <v:stroke dashstyle="solid"/>
                </v:line>
                <v:line style="position:absolute" from="874,-2029" to="5124,-2029" stroked="true" strokeweight=".242pt" strokecolor="#221f1f">
                  <v:stroke dashstyle="solid"/>
                </v:line>
                <v:line style="position:absolute" from="791,-1854" to="5124,-1854" stroked="true" strokeweight=".5pt" strokecolor="#221f1f">
                  <v:stroke dashstyle="solid"/>
                </v:line>
                <v:line style="position:absolute" from="791,-515" to="5124,-515" stroked="true" strokeweight="2pt" strokecolor="#221f1f">
                  <v:stroke dashstyle="solid"/>
                </v:line>
                <v:line style="position:absolute" from="874,-1498" to="5124,-1498" stroked="true" strokeweight=".242pt" strokecolor="#221f1f">
                  <v:stroke dashstyle="solid"/>
                </v:line>
                <v:line style="position:absolute" from="874,-824" to="5124,-824" stroked="true" strokeweight=".242pt" strokecolor="#221f1f">
                  <v:stroke dashstyle="solid"/>
                </v:line>
                <v:line style="position:absolute" from="874,-1225" to="5124,-1225" stroked="true" strokeweight=".242pt" strokecolor="#221f1f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88;top:-6096;width:4206;height:252" type="#_x0000_t202" id="docshape3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Medicinal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Ingredients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Ingrédients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6"/>
                            <w:sz w:val="20"/>
                          </w:rPr>
                          <w:t>médicinaux</w:t>
                        </w:r>
                      </w:p>
                    </w:txbxContent>
                  </v:textbox>
                  <w10:wrap type="none"/>
                </v:shape>
                <v:shape style="position:absolute;left:801;top:-3533;width:3901;height:176" type="#_x0000_t202" id="docshape4" filled="false" stroked="false">
                  <v:textbox inset="0,0,0,0">
                    <w:txbxContent>
                      <w:p>
                        <w:pPr>
                          <w:spacing w:before="8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Amplify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Calorie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Burn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Matrix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Amplifier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matrice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w w:val="85"/>
                            <w:sz w:val="14"/>
                          </w:rPr>
                          <w:t>calories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5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brûlées</w:t>
                        </w:r>
                      </w:p>
                    </w:txbxContent>
                  </v:textbox>
                  <w10:wrap type="none"/>
                </v:shape>
                <v:shape style="position:absolute;left:881;top:-3348;width:2097;height:434" type="#_x0000_t202" id="docshape5" filled="false" stroked="false">
                  <v:textbox inset="0,0,0,0">
                    <w:txbxContent>
                      <w:p>
                        <w:pPr>
                          <w:spacing w:line="216" w:lineRule="auto" w:before="24"/>
                          <w:ind w:left="144" w:right="78" w:hanging="145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90"/>
                            <w:sz w:val="12"/>
                          </w:rPr>
                          <w:t>Green Tea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Camellia sinensis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, leaf) Extract</w:t>
                        </w:r>
                        <w:r>
                          <w:rPr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(std.</w:t>
                        </w:r>
                        <w:r>
                          <w:rPr>
                            <w:color w:val="221F1F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to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85%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Catechins,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0.2%</w:t>
                        </w:r>
                        <w:r>
                          <w:rPr>
                            <w:color w:val="221F1F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Caffeine)</w:t>
                        </w:r>
                      </w:p>
                      <w:p>
                        <w:pPr>
                          <w:spacing w:before="25"/>
                          <w:ind w:left="0" w:right="0" w:firstLine="0"/>
                          <w:jc w:val="left"/>
                          <w:rPr>
                            <w:rFonts w:ascii="Arial" w:hAnsi="Arial"/>
                            <w:i/>
                            <w:sz w:val="11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CaloriBurn</w:t>
                        </w:r>
                        <w:r>
                          <w:rPr>
                            <w:color w:val="221F1F"/>
                            <w:w w:val="90"/>
                            <w:position w:val="4"/>
                            <w:sz w:val="7"/>
                          </w:rPr>
                          <w:t>®</w:t>
                        </w:r>
                        <w:r>
                          <w:rPr>
                            <w:color w:val="221F1F"/>
                            <w:spacing w:val="12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[Grains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of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Paradise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Aframomum</w:t>
                        </w:r>
                      </w:p>
                    </w:txbxContent>
                  </v:textbox>
                  <w10:wrap type="none"/>
                </v:shape>
                <v:shape style="position:absolute;left:3547;top:-3348;width:1192;height:433" type="#_x0000_t202" id="docshape6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500</w:t>
                        </w:r>
                        <w:r>
                          <w:rPr>
                            <w:color w:val="221F1F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136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40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(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QCE</w:t>
                        </w:r>
                        <w:r>
                          <w:rPr>
                            <w:color w:val="221F1F"/>
                            <w:spacing w:val="-6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880</w:t>
                        </w:r>
                        <w:r>
                          <w:rPr>
                            <w:color w:val="221F1F"/>
                            <w:spacing w:val="-5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to</w:t>
                        </w:r>
                        <w:r>
                          <w:rPr>
                            <w:color w:val="221F1F"/>
                            <w:spacing w:val="-6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1000</w:t>
                        </w:r>
                        <w:r>
                          <w:rPr>
                            <w:color w:val="221F1F"/>
                            <w:spacing w:val="-5"/>
                            <w:w w:val="80"/>
                            <w:sz w:val="11"/>
                          </w:rPr>
                          <w:t> mg)</w:t>
                        </w:r>
                      </w:p>
                    </w:txbxContent>
                  </v:textbox>
                  <w10:wrap type="none"/>
                </v:shape>
                <v:shape style="position:absolute;left:5043;top:-3338;width:57;height:367" type="#_x0000_t202" id="docshape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line="240" w:lineRule="auto" w:before="0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line="240" w:lineRule="auto" w:before="33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1025;top:-2947;width:2480;height:148" type="#_x0000_t202" id="docshape8" filled="false" stroked="false">
                  <v:textbox inset="0,0,0,0">
                    <w:txbxContent>
                      <w:p>
                        <w:pPr>
                          <w:spacing w:before="11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85"/>
                            <w:sz w:val="11"/>
                          </w:rPr>
                          <w:t>melegueta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,</w:t>
                        </w:r>
                        <w:r>
                          <w:rPr>
                            <w:color w:val="221F1F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seed)</w:t>
                        </w:r>
                        <w:r>
                          <w:rPr>
                            <w:color w:val="221F1F"/>
                            <w:spacing w:val="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Extract]</w:t>
                        </w:r>
                        <w:r>
                          <w:rPr>
                            <w:color w:val="221F1F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(std.</w:t>
                        </w:r>
                        <w:r>
                          <w:rPr>
                            <w:color w:val="221F1F"/>
                            <w:spacing w:val="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12.5%</w:t>
                        </w:r>
                        <w:r>
                          <w:rPr>
                            <w:color w:val="221F1F"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[6]-Paradol)</w:t>
                        </w:r>
                        <w:r>
                          <w:rPr>
                            <w:color w:val="221F1F"/>
                            <w:spacing w:val="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1"/>
                          </w:rPr>
                          <w:t>(22-25:1)</w:t>
                        </w:r>
                      </w:p>
                    </w:txbxContent>
                  </v:textbox>
                  <w10:wrap type="none"/>
                </v:shape>
                <v:shape style="position:absolute;left:801;top:-2799;width:4066;height:476" type="#_x0000_t202" id="docshape9" filled="false" stroked="false">
                  <v:textbox inset="0,0,0,0">
                    <w:txbxContent>
                      <w:p>
                        <w:pPr>
                          <w:spacing w:line="131" w:lineRule="exact" w:before="13"/>
                          <w:ind w:left="79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90"/>
                            <w:sz w:val="12"/>
                          </w:rPr>
                          <w:t>CapsiMax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position w:val="4"/>
                            <w:sz w:val="7"/>
                          </w:rPr>
                          <w:t>®</w:t>
                        </w:r>
                        <w:r>
                          <w:rPr>
                            <w:color w:val="221F1F"/>
                            <w:spacing w:val="6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Cayenne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Pepper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Extract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Capsicum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6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annuum,</w:t>
                        </w:r>
                        <w:r>
                          <w:rPr>
                            <w:rFonts w:ascii="Arial" w:hAnsi="Arial"/>
                            <w:i/>
                            <w:color w:val="221F1F"/>
                            <w:spacing w:val="72"/>
                            <w:sz w:val="11"/>
                          </w:rPr>
                          <w:t> 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2"/>
                          </w:rPr>
                          <w:t>20</w:t>
                        </w:r>
                        <w:r>
                          <w:rPr>
                            <w:color w:val="221F1F"/>
                            <w:spacing w:val="-3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line="120" w:lineRule="exact" w:before="0"/>
                          <w:ind w:left="223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fruit)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(std.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min.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2%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Capsaicinoids)</w:t>
                        </w:r>
                      </w:p>
                      <w:p>
                        <w:pPr>
                          <w:spacing w:before="45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Increase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Thermogensis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Matrix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Augmenter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matrice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1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21F1F"/>
                            <w:spacing w:val="-2"/>
                            <w:w w:val="85"/>
                            <w:sz w:val="14"/>
                          </w:rPr>
                          <w:t>thermogenèse</w:t>
                        </w:r>
                      </w:p>
                    </w:txbxContent>
                  </v:textbox>
                  <w10:wrap type="none"/>
                </v:shape>
                <v:shape style="position:absolute;left:5043;top:-2789;width:57;height:92" type="#_x0000_t202" id="docshape10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881;top:-2325;width:2264;height:444" type="#_x0000_t202" id="docshape11" filled="false" stroked="false">
                  <v:textbox inset="0,0,0,0">
                    <w:txbxContent>
                      <w:p>
                        <w:pPr>
                          <w:spacing w:line="216" w:lineRule="auto" w:before="24"/>
                          <w:ind w:left="144" w:right="0" w:hanging="145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Malabar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Tamarind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90"/>
                            <w:sz w:val="11"/>
                          </w:rPr>
                          <w:t>Garcinia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90"/>
                            <w:sz w:val="11"/>
                          </w:rPr>
                          <w:t>cambogia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,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fruit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peel)</w:t>
                        </w:r>
                        <w:r>
                          <w:rPr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Extract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(std.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to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60%</w:t>
                        </w:r>
                        <w:r>
                          <w:rPr>
                            <w:color w:val="221F1F"/>
                            <w:spacing w:val="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Hydroxycitric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Acid)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(10:1)</w:t>
                        </w:r>
                      </w:p>
                      <w:p>
                        <w:pPr>
                          <w:spacing w:before="37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ProGBB</w:t>
                        </w:r>
                        <w:r>
                          <w:rPr>
                            <w:color w:val="221F1F"/>
                            <w:w w:val="90"/>
                            <w:position w:val="4"/>
                            <w:sz w:val="7"/>
                          </w:rPr>
                          <w:t>®</w:t>
                        </w:r>
                        <w:r>
                          <w:rPr>
                            <w:color w:val="221F1F"/>
                            <w:spacing w:val="5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(Gamma</w:t>
                        </w:r>
                        <w:r>
                          <w:rPr>
                            <w:color w:val="221F1F"/>
                            <w:spacing w:val="-5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Butyrobetaine)</w:t>
                        </w:r>
                      </w:p>
                    </w:txbxContent>
                  </v:textbox>
                  <w10:wrap type="none"/>
                </v:shape>
                <v:shape style="position:absolute;left:3547;top:-2325;width:999;height:444" type="#_x0000_t202" id="docshape12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500</w:t>
                        </w:r>
                        <w:r>
                          <w:rPr>
                            <w:color w:val="221F1F"/>
                            <w:spacing w:val="-6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color w:val="221F1F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(QCE</w:t>
                        </w:r>
                        <w:r>
                          <w:rPr>
                            <w:color w:val="221F1F"/>
                            <w:spacing w:val="-1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5000</w:t>
                        </w:r>
                        <w:r>
                          <w:rPr>
                            <w:color w:val="221F1F"/>
                            <w:spacing w:val="-1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w w:val="80"/>
                            <w:sz w:val="11"/>
                          </w:rPr>
                          <w:t>mg)</w:t>
                        </w:r>
                      </w:p>
                      <w:p>
                        <w:pPr>
                          <w:spacing w:line="240" w:lineRule="auto" w:before="21"/>
                          <w:rPr>
                            <w:sz w:val="11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40</w:t>
                        </w:r>
                        <w:r>
                          <w:rPr>
                            <w:color w:val="221F1F"/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w w:val="95"/>
                            <w:sz w:val="12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043;top:-2315;width:57;height:378" type="#_x0000_t202" id="docshape13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line="240" w:lineRule="auto" w:before="0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line="240" w:lineRule="auto" w:before="45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801;top:-1854;width:4148;height:176" type="#_x0000_t202" id="docshape14" filled="false" stroked="false">
                  <v:textbox inset="0,0,0,0">
                    <w:txbxContent>
                      <w:p>
                        <w:pPr>
                          <w:spacing w:before="8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Optimize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Fat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3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Utilization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Matrix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3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4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Optimiser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la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6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matrice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d'utilisation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6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w w:val="80"/>
                            <w:sz w:val="14"/>
                          </w:rPr>
                          <w:t>des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21F1F"/>
                            <w:spacing w:val="-2"/>
                            <w:w w:val="80"/>
                            <w:sz w:val="14"/>
                          </w:rPr>
                          <w:t>graisses</w:t>
                        </w:r>
                      </w:p>
                    </w:txbxContent>
                  </v:textbox>
                  <w10:wrap type="none"/>
                </v:shape>
                <v:shape style="position:absolute;left:881;top:-1669;width:2538;height:1106" type="#_x0000_t202" id="docshape15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L-Carnitine</w:t>
                        </w:r>
                        <w:r>
                          <w:rPr>
                            <w:color w:val="221F1F"/>
                            <w:spacing w:val="-3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Tartrate</w:t>
                        </w:r>
                        <w:r>
                          <w:rPr>
                            <w:color w:val="221F1F"/>
                            <w:spacing w:val="-3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(68%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Active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L-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Carnitine)</w:t>
                        </w:r>
                      </w:p>
                      <w:p>
                        <w:pPr>
                          <w:spacing w:line="216" w:lineRule="auto" w:before="32"/>
                          <w:ind w:left="144" w:right="0" w:hanging="145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Green Coffee Bean 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90"/>
                            <w:sz w:val="11"/>
                          </w:rPr>
                          <w:t>Coffea canephora</w:t>
                        </w:r>
                        <w:r>
                          <w:rPr>
                            <w:color w:val="221F1F"/>
                            <w:w w:val="90"/>
                            <w:sz w:val="11"/>
                          </w:rPr>
                          <w:t>, seed) Extract</w:t>
                        </w:r>
                        <w:r>
                          <w:rPr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(std.</w:t>
                        </w:r>
                        <w:r>
                          <w:rPr>
                            <w:color w:val="221F1F"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to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50%</w:t>
                        </w:r>
                        <w:r>
                          <w:rPr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Chlorogenic</w:t>
                        </w:r>
                        <w:r>
                          <w:rPr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Acid,</w:t>
                        </w:r>
                        <w:r>
                          <w:rPr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1.6%</w:t>
                        </w:r>
                        <w:r>
                          <w:rPr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Caffeine)</w:t>
                        </w:r>
                        <w:r>
                          <w:rPr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(7.5-9.5:1)</w:t>
                        </w:r>
                      </w:p>
                      <w:p>
                        <w:pPr>
                          <w:spacing w:line="131" w:lineRule="exact" w:before="25"/>
                          <w:ind w:left="0" w:right="0" w:firstLine="0"/>
                          <w:jc w:val="left"/>
                          <w:rPr>
                            <w:position w:val="4"/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2"/>
                            <w:sz w:val="12"/>
                          </w:rPr>
                          <w:t>Astragin</w:t>
                        </w:r>
                        <w:r>
                          <w:rPr>
                            <w:color w:val="221F1F"/>
                            <w:spacing w:val="-2"/>
                            <w:position w:val="4"/>
                            <w:sz w:val="7"/>
                          </w:rPr>
                          <w:t>®</w:t>
                        </w:r>
                      </w:p>
                      <w:p>
                        <w:pPr>
                          <w:spacing w:line="218" w:lineRule="auto" w:before="3"/>
                          <w:ind w:left="144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San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qi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sz w:val="11"/>
                          </w:rPr>
                          <w:t>Panax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sz w:val="11"/>
                          </w:rPr>
                          <w:t>notoginseng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,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root)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Extract</w:t>
                        </w:r>
                        <w:r>
                          <w:rPr>
                            <w:color w:val="221F1F"/>
                            <w:spacing w:val="-8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11"/>
                          </w:rPr>
                          <w:t>(50:1)</w:t>
                        </w:r>
                        <w:r>
                          <w:rPr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Huang</w:t>
                        </w:r>
                        <w:r>
                          <w:rPr>
                            <w:color w:val="221F1F"/>
                            <w:spacing w:val="-4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qi</w:t>
                        </w:r>
                        <w:r>
                          <w:rPr>
                            <w:color w:val="221F1F"/>
                            <w:spacing w:val="-3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85"/>
                            <w:sz w:val="11"/>
                          </w:rPr>
                          <w:t>Astragalus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i/>
                            <w:color w:val="221F1F"/>
                            <w:w w:val="85"/>
                            <w:sz w:val="11"/>
                          </w:rPr>
                          <w:t>membranaceus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,</w:t>
                        </w:r>
                        <w:r>
                          <w:rPr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root)</w:t>
                        </w:r>
                        <w:r>
                          <w:rPr>
                            <w:color w:val="221F1F"/>
                            <w:spacing w:val="-6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Extract</w:t>
                        </w:r>
                        <w:r>
                          <w:rPr>
                            <w:color w:val="221F1F"/>
                            <w:spacing w:val="-5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(10:1)</w:t>
                        </w:r>
                      </w:p>
                      <w:p>
                        <w:pPr>
                          <w:spacing w:line="216" w:lineRule="auto" w:before="49"/>
                          <w:ind w:left="144" w:right="613" w:hanging="145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90"/>
                            <w:sz w:val="12"/>
                          </w:rPr>
                          <w:t>Cocoa 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(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90"/>
                            <w:sz w:val="11"/>
                          </w:rPr>
                          <w:t>Theobroma cacao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1"/>
                          </w:rPr>
                          <w:t>, seed) Extract</w:t>
                        </w:r>
                        <w:r>
                          <w:rPr>
                            <w:color w:val="221F1F"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z w:val="11"/>
                          </w:rPr>
                          <w:t>[std.</w:t>
                        </w:r>
                        <w:r>
                          <w:rPr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z w:val="11"/>
                          </w:rPr>
                          <w:t>to</w:t>
                        </w:r>
                        <w:r>
                          <w:rPr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z w:val="11"/>
                          </w:rPr>
                          <w:t>20%</w:t>
                        </w:r>
                        <w:r>
                          <w:rPr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z w:val="11"/>
                          </w:rPr>
                          <w:t>(4</w:t>
                        </w:r>
                        <w:r>
                          <w:rPr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z w:val="11"/>
                          </w:rPr>
                          <w:t>mg)</w:t>
                        </w:r>
                        <w:r>
                          <w:rPr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z w:val="11"/>
                          </w:rPr>
                          <w:t>Theobromine]</w:t>
                        </w:r>
                      </w:p>
                    </w:txbxContent>
                  </v:textbox>
                  <w10:wrap type="none"/>
                </v:shape>
                <v:shape style="position:absolute;left:3547;top:-1669;width:1317;height:317" type="#_x0000_t202" id="docshape16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1500</w:t>
                        </w:r>
                        <w:r>
                          <w:rPr>
                            <w:color w:val="221F1F"/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spacing w:val="-7"/>
                            <w:sz w:val="12"/>
                          </w:rPr>
                          <w:t>mg</w:t>
                        </w:r>
                      </w:p>
                      <w:p>
                        <w:pPr>
                          <w:spacing w:before="21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400</w:t>
                        </w:r>
                        <w:r>
                          <w:rPr>
                            <w:color w:val="221F1F"/>
                            <w:spacing w:val="-5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color w:val="221F1F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(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QCE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3000</w:t>
                        </w:r>
                        <w:r>
                          <w:rPr>
                            <w:color w:val="221F1F"/>
                            <w:spacing w:val="-3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to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3800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w w:val="80"/>
                            <w:sz w:val="11"/>
                          </w:rPr>
                          <w:t>mg)</w:t>
                        </w:r>
                      </w:p>
                    </w:txbxContent>
                  </v:textbox>
                  <w10:wrap type="none"/>
                </v:shape>
                <v:shape style="position:absolute;left:5043;top:-1659;width:57;height:251" type="#_x0000_t202" id="docshape1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before="79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3547;top:-1120;width:953;height:444" type="#_x0000_t202" id="docshape18" filled="false" stroked="false">
                  <v:textbox inset="0,0,0,0">
                    <w:txbxContent>
                      <w:p>
                        <w:pPr>
                          <w:spacing w:line="127" w:lineRule="exact" w:before="13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25</w:t>
                        </w:r>
                        <w:r>
                          <w:rPr>
                            <w:color w:val="221F1F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2"/>
                          </w:rPr>
                          <w:t>mg</w:t>
                        </w:r>
                        <w:r>
                          <w:rPr>
                            <w:color w:val="221F1F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(QCE</w:t>
                        </w:r>
                        <w:r>
                          <w:rPr>
                            <w:color w:val="221F1F"/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0"/>
                            <w:sz w:val="11"/>
                          </w:rPr>
                          <w:t>1250</w:t>
                        </w:r>
                        <w:r>
                          <w:rPr>
                            <w:color w:val="221F1F"/>
                            <w:spacing w:val="-1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w w:val="80"/>
                            <w:sz w:val="11"/>
                          </w:rPr>
                          <w:t>mg)</w:t>
                        </w:r>
                      </w:p>
                      <w:p>
                        <w:pPr>
                          <w:spacing w:line="127" w:lineRule="exact"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85"/>
                            <w:sz w:val="12"/>
                          </w:rPr>
                          <w:t>25</w:t>
                        </w:r>
                        <w:r>
                          <w:rPr>
                            <w:color w:val="221F1F"/>
                            <w:spacing w:val="-4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2"/>
                          </w:rPr>
                          <w:t>mg</w:t>
                        </w:r>
                        <w:r>
                          <w:rPr>
                            <w:color w:val="221F1F"/>
                            <w:spacing w:val="-3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(QCE</w:t>
                        </w:r>
                        <w:r>
                          <w:rPr>
                            <w:color w:val="221F1F"/>
                            <w:spacing w:val="-4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85"/>
                            <w:sz w:val="11"/>
                          </w:rPr>
                          <w:t>250</w:t>
                        </w:r>
                        <w:r>
                          <w:rPr>
                            <w:color w:val="221F1F"/>
                            <w:spacing w:val="-5"/>
                            <w:w w:val="85"/>
                            <w:sz w:val="11"/>
                          </w:rPr>
                          <w:t> mg)</w:t>
                        </w:r>
                      </w:p>
                      <w:p>
                        <w:pPr>
                          <w:spacing w:before="32"/>
                          <w:ind w:left="0" w:right="0" w:firstLine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color w:val="221F1F"/>
                            <w:w w:val="90"/>
                            <w:sz w:val="12"/>
                          </w:rPr>
                          <w:t>20</w:t>
                        </w:r>
                        <w:r>
                          <w:rPr>
                            <w:color w:val="221F1F"/>
                            <w:spacing w:val="-2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color w:val="221F1F"/>
                            <w:spacing w:val="-5"/>
                            <w:sz w:val="12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5043;top:-1110;width:57;height:378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  <w:p>
                        <w:pPr>
                          <w:spacing w:line="240" w:lineRule="auto" w:before="0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line="240" w:lineRule="auto" w:before="45"/>
                          <w:rPr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7"/>
                          </w:rPr>
                        </w:pPr>
                        <w:r>
                          <w:rPr>
                            <w:color w:val="221F1F"/>
                            <w:spacing w:val="-10"/>
                            <w:sz w:val="7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837;top:-476;width:4274;height:285" type="#_x0000_t202" id="docshape20" filled="false" stroked="false">
                  <v:textbox inset="0,0,0,0">
                    <w:txbxContent>
                      <w:p>
                        <w:pPr>
                          <w:spacing w:line="201" w:lineRule="auto" w:before="18"/>
                          <w:ind w:left="60" w:right="0" w:hanging="61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color w:val="221F1F"/>
                            <w:position w:val="3"/>
                            <w:sz w:val="5"/>
                          </w:rPr>
                          <w:t>∆</w:t>
                        </w:r>
                        <w:r>
                          <w:rPr>
                            <w:color w:val="221F1F"/>
                            <w:spacing w:val="12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Percent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Daily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Values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(DV)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are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based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on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a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2,000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calorie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diet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/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Pourcentage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de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la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valeur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quotidiennes</w:t>
                        </w:r>
                        <w:r>
                          <w:rPr>
                            <w:color w:val="221F1F"/>
                            <w:spacing w:val="-3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(VQ)</w:t>
                        </w:r>
                        <w:r>
                          <w:rPr>
                            <w:color w:val="221F1F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z w:val="9"/>
                          </w:rPr>
                          <w:t>selon un régime alimentaire de 2 000 calories</w:t>
                        </w:r>
                      </w:p>
                      <w:p>
                        <w:pPr>
                          <w:spacing w:line="90" w:lineRule="exact" w:before="0"/>
                          <w:ind w:left="0" w:right="0" w:firstLine="0"/>
                          <w:jc w:val="left"/>
                          <w:rPr>
                            <w:sz w:val="9"/>
                          </w:rPr>
                        </w:pPr>
                        <w:r>
                          <w:rPr>
                            <w:color w:val="221F1F"/>
                            <w:spacing w:val="-2"/>
                            <w:position w:val="3"/>
                            <w:sz w:val="5"/>
                          </w:rPr>
                          <w:t>‡</w:t>
                        </w:r>
                        <w:r>
                          <w:rPr>
                            <w:color w:val="221F1F"/>
                            <w:spacing w:val="13"/>
                            <w:position w:val="3"/>
                            <w:sz w:val="5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Daily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Values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not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established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/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Valeurs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quotidienne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non</w:t>
                        </w:r>
                        <w:r>
                          <w:rPr>
                            <w:color w:val="221F1F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sz w:val="9"/>
                          </w:rPr>
                          <w:t>établie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color w:val="221F1F"/>
          <w:w w:val="80"/>
        </w:rPr>
        <w:t>Non-Medicinal Ingredients: </w:t>
      </w:r>
      <w:r>
        <w:rPr>
          <w:color w:val="221F1F"/>
          <w:w w:val="80"/>
        </w:rPr>
        <w:t>Citric Acid, Natural and Artificial Flavours, Sucralose, Malic Acid, Calcium</w:t>
      </w:r>
      <w:r>
        <w:rPr>
          <w:color w:val="221F1F"/>
          <w:spacing w:val="40"/>
        </w:rPr>
        <w:t> </w:t>
      </w:r>
      <w:r>
        <w:rPr>
          <w:color w:val="221F1F"/>
          <w:w w:val="90"/>
        </w:rPr>
        <w:t>Silicate,</w:t>
      </w:r>
      <w:r>
        <w:rPr>
          <w:color w:val="221F1F"/>
          <w:spacing w:val="-8"/>
          <w:w w:val="90"/>
        </w:rPr>
        <w:t> </w:t>
      </w:r>
      <w:r>
        <w:rPr>
          <w:color w:val="221F1F"/>
          <w:w w:val="90"/>
        </w:rPr>
        <w:t>Silica,</w:t>
      </w:r>
      <w:r>
        <w:rPr>
          <w:color w:val="221F1F"/>
          <w:spacing w:val="-8"/>
          <w:w w:val="90"/>
        </w:rPr>
        <w:t> </w:t>
      </w:r>
      <w:r>
        <w:rPr>
          <w:color w:val="221F1F"/>
          <w:w w:val="90"/>
        </w:rPr>
        <w:t>Acesulfame</w:t>
      </w:r>
      <w:r>
        <w:rPr>
          <w:color w:val="221F1F"/>
          <w:spacing w:val="-7"/>
          <w:w w:val="90"/>
        </w:rPr>
        <w:t> </w:t>
      </w:r>
      <w:r>
        <w:rPr>
          <w:color w:val="221F1F"/>
          <w:w w:val="90"/>
        </w:rPr>
        <w:t>Potassium.</w:t>
      </w:r>
    </w:p>
    <w:p>
      <w:pPr>
        <w:pStyle w:val="BodyText"/>
        <w:spacing w:line="208" w:lineRule="auto" w:before="50"/>
        <w:ind w:left="348" w:right="5004"/>
      </w:pPr>
      <w:r>
        <w:rPr>
          <w:rFonts w:ascii="Arial" w:hAnsi="Arial"/>
          <w:b/>
          <w:color w:val="221F1F"/>
          <w:spacing w:val="-2"/>
          <w:w w:val="85"/>
        </w:rPr>
        <w:t>Ingrédients</w:t>
      </w:r>
      <w:r>
        <w:rPr>
          <w:rFonts w:ascii="Arial" w:hAnsi="Arial"/>
          <w:b/>
          <w:color w:val="221F1F"/>
        </w:rPr>
        <w:t> </w:t>
      </w:r>
      <w:r>
        <w:rPr>
          <w:rFonts w:ascii="Arial" w:hAnsi="Arial"/>
          <w:b/>
          <w:color w:val="221F1F"/>
          <w:spacing w:val="-2"/>
          <w:w w:val="85"/>
        </w:rPr>
        <w:t>non</w:t>
      </w:r>
      <w:r>
        <w:rPr>
          <w:rFonts w:ascii="Arial" w:hAnsi="Arial"/>
          <w:b/>
          <w:color w:val="221F1F"/>
        </w:rPr>
        <w:t> </w:t>
      </w:r>
      <w:r>
        <w:rPr>
          <w:rFonts w:ascii="Arial" w:hAnsi="Arial"/>
          <w:b/>
          <w:color w:val="221F1F"/>
          <w:spacing w:val="-2"/>
          <w:w w:val="85"/>
        </w:rPr>
        <w:t>médicinaux</w:t>
      </w:r>
      <w:r>
        <w:rPr>
          <w:rFonts w:ascii="Arial" w:hAnsi="Arial"/>
          <w:b/>
          <w:color w:val="221F1F"/>
        </w:rPr>
        <w:t> </w:t>
      </w:r>
      <w:r>
        <w:rPr>
          <w:rFonts w:ascii="Arial" w:hAnsi="Arial"/>
          <w:b/>
          <w:color w:val="221F1F"/>
          <w:spacing w:val="-2"/>
          <w:w w:val="85"/>
        </w:rPr>
        <w:t>:</w:t>
      </w:r>
      <w:r>
        <w:rPr>
          <w:rFonts w:ascii="Arial" w:hAnsi="Arial"/>
          <w:b/>
          <w:color w:val="221F1F"/>
        </w:rPr>
        <w:t> </w:t>
      </w:r>
      <w:r>
        <w:rPr>
          <w:color w:val="221F1F"/>
          <w:spacing w:val="-2"/>
          <w:w w:val="85"/>
        </w:rPr>
        <w:t>Acide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citrique,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saveurs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naturels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et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artificiels,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sucralose,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acide</w:t>
      </w:r>
      <w:r>
        <w:rPr>
          <w:color w:val="221F1F"/>
        </w:rPr>
        <w:t> </w:t>
      </w:r>
      <w:r>
        <w:rPr>
          <w:color w:val="221F1F"/>
          <w:spacing w:val="-2"/>
          <w:w w:val="85"/>
        </w:rPr>
        <w:t>malique,</w:t>
      </w:r>
      <w:r>
        <w:rPr>
          <w:color w:val="221F1F"/>
          <w:spacing w:val="40"/>
        </w:rPr>
        <w:t> </w:t>
      </w:r>
      <w:r>
        <w:rPr>
          <w:color w:val="221F1F"/>
          <w:w w:val="85"/>
        </w:rPr>
        <w:t>silicate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de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calcium,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silice,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acésulfame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de</w:t>
      </w:r>
      <w:r>
        <w:rPr>
          <w:color w:val="221F1F"/>
          <w:spacing w:val="-2"/>
          <w:w w:val="85"/>
        </w:rPr>
        <w:t> </w:t>
      </w:r>
      <w:r>
        <w:rPr>
          <w:color w:val="221F1F"/>
          <w:w w:val="85"/>
        </w:rPr>
        <w:t>potassium.</w:t>
      </w:r>
    </w:p>
    <w:sectPr>
      <w:type w:val="continuous"/>
      <w:pgSz w:w="12240" w:h="15840"/>
      <w:pgMar w:top="740" w:bottom="280" w:left="36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2"/>
      <w:szCs w:val="1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ll-br</dc:title>
  <dcterms:created xsi:type="dcterms:W3CDTF">2025-08-18T19:35:13Z</dcterms:created>
  <dcterms:modified xsi:type="dcterms:W3CDTF">2025-08-18T19:35:13Z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2025-08-18T00:00:00Z</vt:filetime>
  </property>
  <property fmtid="{D5CDD505-2E9C-101B-9397-08002B2CF9AE}" pid="5" name="Producer">
    <vt:lpwstr>Adobe PDF library 17.00</vt:lpwstr>
  </property>
</Properties>
</file>